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873" w14:textId="77777777" w:rsidR="00521D03" w:rsidRDefault="00521D03" w:rsidP="00521D03">
      <w:pPr>
        <w:pStyle w:val="Heading1"/>
        <w:rPr>
          <w:lang w:val="uk-UA" w:eastAsia="en-US" w:bidi="ar-SA"/>
        </w:rPr>
      </w:pPr>
      <w:r w:rsidRPr="00521D03">
        <w:rPr>
          <w:lang w:val="uk-UA" w:eastAsia="en-US" w:bidi="ar-SA"/>
        </w:rPr>
        <w:t>ЖИЗНЬ И СЛУЖЕНИЕ ИИСУСА</w:t>
      </w:r>
    </w:p>
    <w:p w14:paraId="782B301E" w14:textId="536E47E2" w:rsidR="00521D03" w:rsidRPr="00521D03" w:rsidRDefault="00521D03" w:rsidP="00521D03">
      <w:pPr>
        <w:pStyle w:val="Heading2"/>
        <w:rPr>
          <w:lang w:val="en-US" w:eastAsia="en-US" w:bidi="ar-SA"/>
        </w:rPr>
      </w:pPr>
      <w:r w:rsidRPr="00521D03">
        <w:rPr>
          <w:lang w:val="uk-UA" w:eastAsia="en-US" w:bidi="ar-SA"/>
        </w:rPr>
        <w:t xml:space="preserve">Урок 1 </w:t>
      </w:r>
      <w:r w:rsidRPr="00521D03">
        <w:rPr>
          <w:lang w:val="ru-RU" w:eastAsia="en-US" w:bidi="ar-SA"/>
        </w:rPr>
        <w:t xml:space="preserve">Задания </w:t>
      </w:r>
    </w:p>
    <w:p w14:paraId="2BE1DDF2" w14:textId="77777777" w:rsidR="00521D03" w:rsidRPr="00521D03" w:rsidRDefault="00521D03" w:rsidP="00521D03">
      <w:pPr>
        <w:overflowPunct w:val="0"/>
        <w:spacing w:before="24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521D03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(1) </w:t>
      </w:r>
      <w:r w:rsidRPr="00521D03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 xml:space="preserve">На этом уроке мы рассмотрели пример победы Иисуса над искушением. </w:t>
      </w:r>
      <w:r w:rsidRPr="00521D03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>В первой таблице ниже п</w:t>
      </w:r>
      <w:r w:rsidRPr="00521D03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еречислите три библейских примера людей, которые одержали победу над искушением. Затем перечислите три библейских примера людей, которые поддались искушению.</w:t>
      </w:r>
      <w:r w:rsidRPr="00521D03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 </w:t>
      </w:r>
      <w:r w:rsidRPr="00521D03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Обратите внимание на одну вещь, которая дала им силу противостоять искушению.</w:t>
      </w:r>
      <w:r w:rsidRPr="00521D03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 </w:t>
      </w:r>
    </w:p>
    <w:p w14:paraId="130C561F" w14:textId="77777777" w:rsidR="00521D03" w:rsidRPr="00521D03" w:rsidRDefault="00521D03" w:rsidP="00521D03">
      <w:pPr>
        <w:overflowPunct w:val="0"/>
        <w:spacing w:before="240"/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</w:pPr>
      <w:r w:rsidRPr="00521D03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(2) </w:t>
      </w:r>
      <w:r w:rsidRPr="00521D03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Основываясь на приведенных вами примерах, подготовьте проповедь или библейский урок об искушении. Включите пример Иисуса, а также используйте то, что вы перечислили в своей таблице.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397"/>
        <w:gridCol w:w="2001"/>
        <w:gridCol w:w="4677"/>
      </w:tblGrid>
      <w:tr w:rsidR="00521D03" w:rsidRPr="00521D03" w14:paraId="3BF11559" w14:textId="77777777" w:rsidTr="00521D03">
        <w:trPr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5B50A87E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highlight w:val="yellow"/>
                <w:lang w:val="uk-UA" w:eastAsia="en-US" w:bidi="ar-SA"/>
                <w14:ligatures w14:val="none"/>
              </w:rPr>
            </w:pPr>
            <w:r w:rsidRPr="00521D03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Победа над искушением</w:t>
            </w:r>
          </w:p>
        </w:tc>
        <w:tc>
          <w:tcPr>
            <w:tcW w:w="2001" w:type="dxa"/>
            <w:shd w:val="clear" w:color="auto" w:fill="D9D9D9"/>
            <w:vAlign w:val="center"/>
          </w:tcPr>
          <w:p w14:paraId="405CE3AF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highlight w:val="yellow"/>
                <w:lang w:val="uk-UA" w:eastAsia="en-US" w:bidi="ar-SA"/>
                <w14:ligatures w14:val="none"/>
              </w:rPr>
            </w:pPr>
            <w:r w:rsidRPr="00521D03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Писание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4697785B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</w:pPr>
            <w:r w:rsidRPr="00521D03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Что принесла победа?</w:t>
            </w:r>
          </w:p>
        </w:tc>
      </w:tr>
      <w:tr w:rsidR="00521D03" w:rsidRPr="00521D03" w14:paraId="5713F4AF" w14:textId="77777777" w:rsidTr="00CC4130">
        <w:trPr>
          <w:jc w:val="center"/>
        </w:trPr>
        <w:tc>
          <w:tcPr>
            <w:tcW w:w="3397" w:type="dxa"/>
            <w:vAlign w:val="center"/>
          </w:tcPr>
          <w:p w14:paraId="2ACCCC74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 xml:space="preserve">Иосиф 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>(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сексуальная чистота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>)</w:t>
            </w:r>
          </w:p>
        </w:tc>
        <w:tc>
          <w:tcPr>
            <w:tcW w:w="2001" w:type="dxa"/>
            <w:vAlign w:val="center"/>
          </w:tcPr>
          <w:p w14:paraId="0DCC3ECF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Бытие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 xml:space="preserve"> 39</w:t>
            </w:r>
          </w:p>
        </w:tc>
        <w:tc>
          <w:tcPr>
            <w:tcW w:w="4677" w:type="dxa"/>
            <w:vAlign w:val="center"/>
          </w:tcPr>
          <w:p w14:paraId="6F92354E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Фокус на Боге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 xml:space="preserve"> (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Бытие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 xml:space="preserve"> 39:9)</w:t>
            </w:r>
          </w:p>
        </w:tc>
      </w:tr>
      <w:tr w:rsidR="00521D03" w:rsidRPr="00521D03" w14:paraId="3DBAAC23" w14:textId="77777777" w:rsidTr="00CC4130">
        <w:trPr>
          <w:trHeight w:val="476"/>
          <w:jc w:val="center"/>
        </w:trPr>
        <w:tc>
          <w:tcPr>
            <w:tcW w:w="3397" w:type="dxa"/>
            <w:vAlign w:val="center"/>
          </w:tcPr>
          <w:p w14:paraId="339EC773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  <w:tc>
          <w:tcPr>
            <w:tcW w:w="2001" w:type="dxa"/>
            <w:vAlign w:val="center"/>
          </w:tcPr>
          <w:p w14:paraId="6D565380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  <w:tc>
          <w:tcPr>
            <w:tcW w:w="4677" w:type="dxa"/>
            <w:vAlign w:val="center"/>
          </w:tcPr>
          <w:p w14:paraId="23CE55B4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</w:tr>
      <w:tr w:rsidR="00521D03" w:rsidRPr="00521D03" w14:paraId="054A5405" w14:textId="77777777" w:rsidTr="00CC4130">
        <w:trPr>
          <w:jc w:val="center"/>
        </w:trPr>
        <w:tc>
          <w:tcPr>
            <w:tcW w:w="3397" w:type="dxa"/>
            <w:vAlign w:val="center"/>
          </w:tcPr>
          <w:p w14:paraId="3D6A9B13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  <w:tc>
          <w:tcPr>
            <w:tcW w:w="2001" w:type="dxa"/>
            <w:vAlign w:val="center"/>
          </w:tcPr>
          <w:p w14:paraId="3DCBF202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  <w:tc>
          <w:tcPr>
            <w:tcW w:w="4677" w:type="dxa"/>
            <w:vAlign w:val="center"/>
          </w:tcPr>
          <w:p w14:paraId="541002DA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</w:tr>
      <w:tr w:rsidR="00521D03" w:rsidRPr="00521D03" w14:paraId="4ED9F35D" w14:textId="77777777" w:rsidTr="00CC4130">
        <w:trPr>
          <w:jc w:val="center"/>
        </w:trPr>
        <w:tc>
          <w:tcPr>
            <w:tcW w:w="3397" w:type="dxa"/>
            <w:vAlign w:val="center"/>
          </w:tcPr>
          <w:p w14:paraId="0F85E9BC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  <w:tc>
          <w:tcPr>
            <w:tcW w:w="2001" w:type="dxa"/>
            <w:vAlign w:val="center"/>
          </w:tcPr>
          <w:p w14:paraId="1F648154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  <w:tc>
          <w:tcPr>
            <w:tcW w:w="4677" w:type="dxa"/>
            <w:vAlign w:val="center"/>
          </w:tcPr>
          <w:p w14:paraId="6DC2378C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</w:p>
        </w:tc>
      </w:tr>
    </w:tbl>
    <w:p w14:paraId="1A5A1A38" w14:textId="77777777" w:rsidR="00521D03" w:rsidRPr="00521D03" w:rsidRDefault="00521D03" w:rsidP="00521D03">
      <w:pPr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</w:p>
    <w:tbl>
      <w:tblPr>
        <w:tblStyle w:val="TableGrid"/>
        <w:tblW w:w="10078" w:type="dxa"/>
        <w:jc w:val="center"/>
        <w:tblLook w:val="04A0" w:firstRow="1" w:lastRow="0" w:firstColumn="1" w:lastColumn="0" w:noHBand="0" w:noVBand="1"/>
      </w:tblPr>
      <w:tblGrid>
        <w:gridCol w:w="3329"/>
        <w:gridCol w:w="2070"/>
        <w:gridCol w:w="4679"/>
      </w:tblGrid>
      <w:tr w:rsidR="00521D03" w:rsidRPr="00521D03" w14:paraId="14F7F08F" w14:textId="77777777" w:rsidTr="00521D03">
        <w:trPr>
          <w:jc w:val="center"/>
        </w:trPr>
        <w:tc>
          <w:tcPr>
            <w:tcW w:w="3329" w:type="dxa"/>
            <w:shd w:val="clear" w:color="auto" w:fill="D9D9D9"/>
          </w:tcPr>
          <w:p w14:paraId="0DAC8B3F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>Примеры падений</w:t>
            </w:r>
          </w:p>
        </w:tc>
        <w:tc>
          <w:tcPr>
            <w:tcW w:w="2070" w:type="dxa"/>
            <w:shd w:val="clear" w:color="auto" w:fill="D9D9D9"/>
          </w:tcPr>
          <w:p w14:paraId="2F66AC81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>Писание</w:t>
            </w:r>
          </w:p>
        </w:tc>
        <w:tc>
          <w:tcPr>
            <w:tcW w:w="4679" w:type="dxa"/>
            <w:shd w:val="clear" w:color="auto" w:fill="D9D9D9"/>
          </w:tcPr>
          <w:p w14:paraId="10F4A8AF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>Что привело к поражению?</w:t>
            </w:r>
          </w:p>
        </w:tc>
      </w:tr>
      <w:tr w:rsidR="00521D03" w:rsidRPr="00521D03" w14:paraId="54C91F2C" w14:textId="77777777" w:rsidTr="00CC4130">
        <w:trPr>
          <w:jc w:val="center"/>
        </w:trPr>
        <w:tc>
          <w:tcPr>
            <w:tcW w:w="3329" w:type="dxa"/>
          </w:tcPr>
          <w:p w14:paraId="06D44D28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FF0000"/>
                <w:kern w:val="28"/>
                <w:szCs w:val="22"/>
                <w:highlight w:val="yellow"/>
                <w:lang w:val="uk-UA" w:eastAsia="en-US" w:bidi="ar-SA"/>
                <w14:ligatures w14:val="none"/>
              </w:rPr>
            </w:pP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 xml:space="preserve">Петр 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(отрицание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 xml:space="preserve"> Иисуса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)</w:t>
            </w:r>
          </w:p>
        </w:tc>
        <w:tc>
          <w:tcPr>
            <w:tcW w:w="2070" w:type="dxa"/>
          </w:tcPr>
          <w:p w14:paraId="19A0BBA5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uk-UA" w:eastAsia="en-US" w:bidi="ar-SA"/>
                <w14:ligatures w14:val="none"/>
              </w:rPr>
              <w:t>Луки</w:t>
            </w: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 xml:space="preserve"> 22:54-62</w:t>
            </w:r>
          </w:p>
        </w:tc>
        <w:tc>
          <w:tcPr>
            <w:tcW w:w="4679" w:type="dxa"/>
          </w:tcPr>
          <w:p w14:paraId="464B60B0" w14:textId="77777777" w:rsidR="00521D03" w:rsidRPr="00521D03" w:rsidRDefault="00521D03" w:rsidP="00521D03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  <w14:ligatures w14:val="none"/>
              </w:rPr>
            </w:pPr>
            <w:r w:rsidRPr="00521D03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  <w:t>Чрезмерная уверенность в себе (Луки 22:31-34).</w:t>
            </w:r>
          </w:p>
        </w:tc>
      </w:tr>
      <w:tr w:rsidR="00521D03" w:rsidRPr="00521D03" w14:paraId="637DFDBB" w14:textId="77777777" w:rsidTr="00CC4130">
        <w:trPr>
          <w:jc w:val="center"/>
        </w:trPr>
        <w:tc>
          <w:tcPr>
            <w:tcW w:w="3329" w:type="dxa"/>
          </w:tcPr>
          <w:p w14:paraId="42BDAFA7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  <w:tc>
          <w:tcPr>
            <w:tcW w:w="2070" w:type="dxa"/>
          </w:tcPr>
          <w:p w14:paraId="02087D40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  <w:tc>
          <w:tcPr>
            <w:tcW w:w="4679" w:type="dxa"/>
          </w:tcPr>
          <w:p w14:paraId="1AB9C317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</w:tr>
      <w:tr w:rsidR="00521D03" w:rsidRPr="00521D03" w14:paraId="4C17B258" w14:textId="77777777" w:rsidTr="00CC4130">
        <w:trPr>
          <w:jc w:val="center"/>
        </w:trPr>
        <w:tc>
          <w:tcPr>
            <w:tcW w:w="3329" w:type="dxa"/>
          </w:tcPr>
          <w:p w14:paraId="737BDE80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  <w:tc>
          <w:tcPr>
            <w:tcW w:w="2070" w:type="dxa"/>
          </w:tcPr>
          <w:p w14:paraId="7213C018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  <w:tc>
          <w:tcPr>
            <w:tcW w:w="4679" w:type="dxa"/>
          </w:tcPr>
          <w:p w14:paraId="7ABD52A0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</w:tr>
      <w:tr w:rsidR="00521D03" w:rsidRPr="00521D03" w14:paraId="30BBCAEC" w14:textId="77777777" w:rsidTr="00CC4130">
        <w:trPr>
          <w:jc w:val="center"/>
        </w:trPr>
        <w:tc>
          <w:tcPr>
            <w:tcW w:w="3329" w:type="dxa"/>
          </w:tcPr>
          <w:p w14:paraId="4421BB4D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  <w:tc>
          <w:tcPr>
            <w:tcW w:w="2070" w:type="dxa"/>
          </w:tcPr>
          <w:p w14:paraId="5D1B50F0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  <w:tc>
          <w:tcPr>
            <w:tcW w:w="4679" w:type="dxa"/>
          </w:tcPr>
          <w:p w14:paraId="7BFCEA77" w14:textId="77777777" w:rsidR="00521D03" w:rsidRPr="00521D03" w:rsidRDefault="00521D03" w:rsidP="00521D03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  <w14:ligatures w14:val="none"/>
              </w:rPr>
            </w:pPr>
          </w:p>
        </w:tc>
      </w:tr>
    </w:tbl>
    <w:p w14:paraId="7A509349" w14:textId="77777777" w:rsidR="00C1795A" w:rsidRPr="00521D03" w:rsidRDefault="00C1795A">
      <w:pPr>
        <w:rPr>
          <w:lang w:val="ru-RU"/>
        </w:rPr>
      </w:pPr>
    </w:p>
    <w:sectPr w:rsidR="00C1795A" w:rsidRPr="00521D03" w:rsidSect="00521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3"/>
    <w:rsid w:val="000819AA"/>
    <w:rsid w:val="000E4D3A"/>
    <w:rsid w:val="001E3E06"/>
    <w:rsid w:val="00375CD2"/>
    <w:rsid w:val="00521D03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C89D"/>
  <w15:docId w15:val="{A8C2167C-4ADE-49FA-A58A-54F21A7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styleId="TableGrid">
    <w:name w:val="Table Grid"/>
    <w:basedOn w:val="TableNormal"/>
    <w:uiPriority w:val="59"/>
    <w:rsid w:val="00521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2023-09-13T19:19:00Z</dcterms:created>
  <dcterms:modified xsi:type="dcterms:W3CDTF">2023-09-13T19:22:00Z</dcterms:modified>
</cp:coreProperties>
</file>